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709"/>
        <w:jc w:val="both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 xml:space="preserve">Лекция на тему: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709"/>
        <w:jc w:val="both"/>
        <w:outlineLvl w:val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«Безопасность детей: как ее обеспечить»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709"/>
        <w:jc w:val="both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(советы, информация, рекомендации)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Обеспечить безопасность детей – это одна из главных задач родителей. Это более или менее возможно, если дети находятся рядом с вами. Но что делать, если это не всегда так? А современный мир наполнен опасностями нисколько не меньше, чем первобытный, только они приобрели совсем иной характер. Пешеходы не достанутся на обед хищному зверю, зато могут угодить под колеса мчащегося автомобиля.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Люди не построили безопасный мир, а лишь заменили одни опасности другими. Но при этом, расслабленные благами цивилизации, мы стали чересчур беспечны, неосторожны в повседневной жизни, утратили навыки поведения в экстремальных ситуациях. У большинства из нас и наших детей нет культуры безопасности. Воспитать у детей эту культуру – вот задача родителей. Не запретить, не пугать, а посоветовать и научить.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Сегодня мы поговорим лишь о некоторых видах опасностей, обсудим, что вы и ваши дети знаете о безопасности, и как формировать навыки безопасности у детей, как помочь ребенку осознать, что нельзя неразумно рисковать своей жизнью и своим здоровьем.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Почему именно в школе мы затронули проблему безопасного поведения детей? Дело в том, что ваши дети вступают в тот возраст, когда они становятся все более и более самостоятельными. Теперь их уже не провожают в школу или в спортивную секцию родители. Поэтому очень важно научить детей вести себя так, чтобы избежать опасности дома, на улице, на природе.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Когда совершается какое-либо преступление против личности, негодование общества обрушивается на преступника, а все сочувствие устремляется к пострадавшему. Это, конечно, правильно. Однако существует любопытная статистика: психологи и криминалисты разных стран пришли к выводу, что 70–90 % всех преступлений в той или иной степени спровоцировала сама жертва. Поэтому совсем не случайно возникла виктимология (от англ. «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victim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»– жертва и греч. «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логос»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– понятие, учение), или наука о психологии жертвы.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Человек, и ребенок в частности, зная эти закономерности, способен контролировать и свое поведение, и поведение других людей в подобных случаях. Итак, обсудим, как это проявляется в повседневности и работает на практике.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чем проявляется виктимность или проще говоря, как не стать жертвой преступления.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Вот вы смотрите на чьи-то окна и при этом машинально отмечаете: «Засохшие цветы на подоконнике и пересушенное белье на балконе». Обычный человек не обратит на такой факт внимание, но для преступников это первый признак того, что хозяева в отъезде.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Или вот еще один пример, гораздо более вам близкий. Ваш ребенок в дорогой одежде, с дорогим телефоном в руке, золотой цепочкой на шее или другой «побрякушкой», «гаджетом» пошел гулять, пусть даже не один. Способен он привлечь внимание? Однозначно, да. И ценой демонстрации ребенком дорогой (и зачастую, не слишком-то и нужной) вещи может оказаться здоровье, как психическое, так и физическое, или даже жизнь «счастливого» обладателя вещи. Ведь преступник всегда выбирает более легкую, слабую жертву, которая окажет минимум сопротивления. А нажива при этом будет максимальной.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Немного поразмыслив, вы сами без труда сможете продолжить список предметов, несущих подобную провоцирующую информацию. И подумайте, нужны ли вашему ребенку в школе или по дороге к ней дорогой смартфон, ультра-модные наушники, драгоценности (кольца, браслеты) и т.д., чтобы быть внимательным на уроках и учиться на «отлично»?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Можно продолжить перечень примеров виктимного поведения: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дорогостоящий подарок, врученный в присутствии посторонних;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демонстрация денег при оплате покупки;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девушка в короткой юбке и кофточке с глубоким декольте, идущая через темный сквер;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демонстрация поздним вечером в общественном транспорте или на улице дорогих украшений;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выглядывающий из кармана кошелек;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согласие пойти с незнакомыми людьми в квартиру послушать музыку, поиграть на компьютере и т. д.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Как видите, имея наблюдательность, здравый смысл, умея анализировать свои и чужие поступки, можно значительно снизить вероятность опасности, например, от грабежа и разбоя.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Таким образом, лучший способ избежать грабежа – не создавать ситуации, в которой он возможен.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Например: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 отпускать детей гулять одних в темное время суток;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избегать заходить (в темное время особенно) в уединенные дворы, безлюдные скверы и т. п.;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 надевать дорогие украшения и т. п.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Но даже если беда настигла, не следует в этом случае допускать бессмысленных угроз типа: «Я тебя запомнил» или «Ну я тебя еще встречу». Силы ребенка и взрослого не равны. Лучше в этом случае отдать требуемое. И незамедлительно обратиться в правоохранительные органы.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То, о чем я рассказываю вам, будут изучать и ваши дети, постепенно, год от года накапливая знания о безопасности. Но ваша задача состоит в том, чтобы эти знания применялись в жизни. А примером в этом случае должно служить ваше поведение.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Кроме того, необходимо учить ребенка следующим правилам безопасного поведения: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Не разговаривать с посторонними людьми. Детям нужно знать, в каких случаях они могут ослушаться взрослого. Объясните ребенку, что он должен помнить только ваши наставления и не реагировать на знаки внимания и приказы незнакомца.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Никуда не ходить с посторонними. Приведите ребенку примеры обманов, которые иногда совершают незнакомцы. Спросите, как бы он поступил, если бы его позвали кататься на дорогой машине.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Ребенок должен знать, если до него дотронулся какой-то посторонний, взял его за руку, он должен кричать громко: «Я тебя не знаю». Прорепетируйте: мало кто из детей умеет кричать тогда, когда это нужно.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Внушите детям, что гораздо безопаснее гулять всем вместе или в компании хороших друзей, что всегда можно за помощью обратиться к полицейскому или к другим людям.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5) Дети должны знать и уметь вызывать «скорую помощь», полицию и т. п.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целях предупреждения насилия дети: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 должны позволять дотрагиваться до себя незнакомым людям;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должны видеть разницу между дозволенным и недозволенным, сразу же обращаться к вам, если кто-то из взрослых попросил никому не говорить о любых происшествиях между ним и ребенком;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должны спросить у вас разрешение, прежде чем принять любой подарок или пойти в гости;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должны сразу же сказать вам, если им кто-то предлагал автомобильную прогулку, поход в кино, угощение, легкий заработок для подростка и т. п.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должны оберегать свои персональные данные и сведения о своих родных: номера паспортов, платежных карт, пароли на доступ к различным приложениям, в том числе, страничкам в социальных сетях. 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не ходить в гости к незнакомым и не приводить их к себе домой и т.п.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Уважаемые родители! Дорогие опекуны!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Все эти правила преподносите детям не в приказном тоне, а в доверительной беседе.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Помните: ваши дети хотя и подросли, немного повзрослели, но они еще так доверчивы и легко внушаемы. Поэтому их безопасность еще во многом должны обеспечивать мы с вами.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 не забывайте старую поговорку: «Как старики поют, так молодежь чирикает». Наше с вами поведение – это пример для наших детей. И пусть с вами и с вашими детьми не будет никаких неприятных происшествий.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3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ad613c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6">
    <w:name w:val="Heading 6"/>
    <w:basedOn w:val="Normal"/>
    <w:link w:val="60"/>
    <w:uiPriority w:val="9"/>
    <w:qFormat/>
    <w:rsid w:val="00ad613c"/>
    <w:pPr>
      <w:spacing w:lineRule="auto" w:line="240" w:beforeAutospacing="1" w:afterAutospacing="1"/>
      <w:outlineLvl w:val="5"/>
    </w:pPr>
    <w:rPr>
      <w:rFonts w:ascii="Times New Roman" w:hAnsi="Times New Roman" w:eastAsia="Times New Roman" w:cs="Times New Roman"/>
      <w:b/>
      <w:bCs/>
      <w:sz w:val="15"/>
      <w:szCs w:val="15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d613c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61" w:customStyle="1">
    <w:name w:val="Заголовок 6 Знак"/>
    <w:basedOn w:val="DefaultParagraphFont"/>
    <w:link w:val="6"/>
    <w:uiPriority w:val="9"/>
    <w:qFormat/>
    <w:rsid w:val="00ad613c"/>
    <w:rPr>
      <w:rFonts w:ascii="Times New Roman" w:hAnsi="Times New Roman" w:eastAsia="Times New Roman" w:cs="Times New Roman"/>
      <w:b/>
      <w:bCs/>
      <w:sz w:val="15"/>
      <w:szCs w:val="15"/>
      <w:lang w:eastAsia="ru-RU"/>
    </w:rPr>
  </w:style>
  <w:style w:type="character" w:styleId="Strong">
    <w:name w:val="Strong"/>
    <w:basedOn w:val="DefaultParagraphFont"/>
    <w:uiPriority w:val="22"/>
    <w:qFormat/>
    <w:rsid w:val="00ad613c"/>
    <w:rPr>
      <w:b/>
      <w:bCs/>
    </w:rPr>
  </w:style>
  <w:style w:type="character" w:styleId="Style12">
    <w:name w:val="Выделение"/>
    <w:basedOn w:val="DefaultParagraphFont"/>
    <w:uiPriority w:val="20"/>
    <w:qFormat/>
    <w:rsid w:val="00ad613c"/>
    <w:rPr>
      <w:i/>
      <w:i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PT Astra Serif" w:hAnsi="PT Astra Serif" w:cs="Noto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ad613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3321</TotalTime>
  <Application>LibreOffice/6.1.5.2$Linux_X86_64 LibreOffice_project/10$Build-2</Application>
  <Pages>3</Pages>
  <Words>1039</Words>
  <Characters>6019</Characters>
  <CharactersWithSpaces>7038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2020-11-14T14:51:00Z</dcterms:created>
  <dc:creator>Александр Дзебннаури</dc:creator>
  <dc:description/>
  <dc:language>ru-RU</dc:language>
  <cp:lastModifiedBy/>
  <cp:lastPrinted>2020-11-17T11:52:06Z</cp:lastPrinted>
  <dcterms:modified xsi:type="dcterms:W3CDTF">2020-11-17T11:52:11Z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